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157C86E8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E168A7">
        <w:rPr>
          <w:rFonts w:ascii="Segoe UI" w:hAnsi="Segoe UI" w:cs="Segoe UI"/>
          <w:b/>
          <w:sz w:val="22"/>
          <w:szCs w:val="22"/>
        </w:rPr>
        <w:t>22-05 Managed Security and Physical Security Solutions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tc>
          <w:tcPr>
            <w:tcW w:w="568" w:type="dxa"/>
          </w:tcPr>
          <w:p w14:paraId="0412A9F5" w14:textId="1C8D0768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3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271FAF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67C28830" w:rsidR="00117DE8" w:rsidRDefault="00117DE8" w:rsidP="00117DE8">
      <w:pPr>
        <w:pStyle w:val="Heading2"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p w14:paraId="2CEF88EF" w14:textId="0CC9612E" w:rsidR="00142463" w:rsidRDefault="00142463" w:rsidP="00142463">
      <w:r>
        <w:t xml:space="preserve">For RFP 22-05, use the Appendix D Excel document to </w:t>
      </w:r>
      <w:r w:rsidRPr="00142463">
        <w:t>highlight the top features/functions of the product(s) and/or service(s) being proposed. You may have more than one product that you are proposing for RFP 22-05.</w:t>
      </w:r>
      <w:bookmarkStart w:id="4" w:name="_GoBack"/>
      <w:bookmarkEnd w:id="4"/>
    </w:p>
    <w:sectPr w:rsidR="00142463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8CC2B" w14:textId="77777777" w:rsidR="0079702F" w:rsidRDefault="0079702F">
      <w:r>
        <w:separator/>
      </w:r>
    </w:p>
  </w:endnote>
  <w:endnote w:type="continuationSeparator" w:id="0">
    <w:p w14:paraId="7368B7FE" w14:textId="77777777" w:rsidR="0079702F" w:rsidRDefault="0079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6CD9" w14:textId="2AB6D2D1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Pr="004F41F2">
      <w:rPr>
        <w:rFonts w:cs="Segoe UI"/>
        <w:sz w:val="18"/>
        <w:szCs w:val="18"/>
      </w:rPr>
      <w:t xml:space="preserve">No. </w:t>
    </w:r>
    <w:r w:rsidR="00D37FF2">
      <w:rPr>
        <w:rFonts w:cs="Segoe UI"/>
        <w:sz w:val="18"/>
        <w:szCs w:val="18"/>
      </w:rPr>
      <w:t>22</w:t>
    </w:r>
    <w:r w:rsidRPr="004F41F2">
      <w:rPr>
        <w:rFonts w:cs="Segoe UI"/>
        <w:sz w:val="18"/>
        <w:szCs w:val="18"/>
      </w:rPr>
      <w:t>-0</w:t>
    </w:r>
    <w:r w:rsidR="00D37FF2">
      <w:rPr>
        <w:rFonts w:cs="Segoe UI"/>
        <w:sz w:val="18"/>
        <w:szCs w:val="18"/>
      </w:rPr>
      <w:t>5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271FAF">
      <w:rPr>
        <w:rFonts w:cs="Segoe UI"/>
        <w:noProof/>
        <w:sz w:val="18"/>
        <w:szCs w:val="18"/>
      </w:rPr>
      <w:t>2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5F8A" w14:textId="77777777" w:rsidR="0079702F" w:rsidRDefault="0079702F">
      <w:r>
        <w:separator/>
      </w:r>
    </w:p>
  </w:footnote>
  <w:footnote w:type="continuationSeparator" w:id="0">
    <w:p w14:paraId="48D081FD" w14:textId="77777777" w:rsidR="0079702F" w:rsidRDefault="0079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6923"/>
    <w:rsid w:val="00130ABC"/>
    <w:rsid w:val="00131FEB"/>
    <w:rsid w:val="00132E04"/>
    <w:rsid w:val="00133115"/>
    <w:rsid w:val="001339B0"/>
    <w:rsid w:val="00142463"/>
    <w:rsid w:val="0014568E"/>
    <w:rsid w:val="001527ED"/>
    <w:rsid w:val="0016161D"/>
    <w:rsid w:val="001653D4"/>
    <w:rsid w:val="0016765E"/>
    <w:rsid w:val="00170E14"/>
    <w:rsid w:val="0017499C"/>
    <w:rsid w:val="00182D39"/>
    <w:rsid w:val="00186CD2"/>
    <w:rsid w:val="00190B57"/>
    <w:rsid w:val="0019345F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86F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1FAF"/>
    <w:rsid w:val="00274A9F"/>
    <w:rsid w:val="00274DBE"/>
    <w:rsid w:val="00275D75"/>
    <w:rsid w:val="002807C1"/>
    <w:rsid w:val="00286C26"/>
    <w:rsid w:val="002872B2"/>
    <w:rsid w:val="00287664"/>
    <w:rsid w:val="00292BA4"/>
    <w:rsid w:val="0029482D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6CFA"/>
    <w:rsid w:val="00306FA9"/>
    <w:rsid w:val="0031129C"/>
    <w:rsid w:val="003152EF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A3F36"/>
    <w:rsid w:val="003A5FCA"/>
    <w:rsid w:val="003B2032"/>
    <w:rsid w:val="003C1F31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43102"/>
    <w:rsid w:val="0045044C"/>
    <w:rsid w:val="004517CC"/>
    <w:rsid w:val="00453B22"/>
    <w:rsid w:val="004570EB"/>
    <w:rsid w:val="00462853"/>
    <w:rsid w:val="004631D5"/>
    <w:rsid w:val="00465C1F"/>
    <w:rsid w:val="0046646B"/>
    <w:rsid w:val="004673BC"/>
    <w:rsid w:val="0047697B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C6C35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22E35"/>
    <w:rsid w:val="00633529"/>
    <w:rsid w:val="00642566"/>
    <w:rsid w:val="00642E2C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86DCE"/>
    <w:rsid w:val="00792217"/>
    <w:rsid w:val="0079702F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269CB"/>
    <w:rsid w:val="00830F9E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1DA1"/>
    <w:rsid w:val="0092683E"/>
    <w:rsid w:val="00944CF1"/>
    <w:rsid w:val="00946CC8"/>
    <w:rsid w:val="00950D30"/>
    <w:rsid w:val="00961097"/>
    <w:rsid w:val="00961836"/>
    <w:rsid w:val="009703F8"/>
    <w:rsid w:val="00972004"/>
    <w:rsid w:val="00975268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C36"/>
    <w:rsid w:val="00A53D6A"/>
    <w:rsid w:val="00A54C36"/>
    <w:rsid w:val="00A57E43"/>
    <w:rsid w:val="00A70C76"/>
    <w:rsid w:val="00A7411C"/>
    <w:rsid w:val="00A9305A"/>
    <w:rsid w:val="00A94F26"/>
    <w:rsid w:val="00A97232"/>
    <w:rsid w:val="00AA13E3"/>
    <w:rsid w:val="00AA1703"/>
    <w:rsid w:val="00AB47BE"/>
    <w:rsid w:val="00AB56C9"/>
    <w:rsid w:val="00AD2714"/>
    <w:rsid w:val="00AD291F"/>
    <w:rsid w:val="00AD562B"/>
    <w:rsid w:val="00AE11DB"/>
    <w:rsid w:val="00AE237C"/>
    <w:rsid w:val="00AE761B"/>
    <w:rsid w:val="00AF6C67"/>
    <w:rsid w:val="00B05867"/>
    <w:rsid w:val="00B06355"/>
    <w:rsid w:val="00B12220"/>
    <w:rsid w:val="00B1410A"/>
    <w:rsid w:val="00B332B8"/>
    <w:rsid w:val="00B41B1D"/>
    <w:rsid w:val="00B45E1E"/>
    <w:rsid w:val="00B46976"/>
    <w:rsid w:val="00B46B37"/>
    <w:rsid w:val="00B605F3"/>
    <w:rsid w:val="00B67792"/>
    <w:rsid w:val="00B763B4"/>
    <w:rsid w:val="00B87439"/>
    <w:rsid w:val="00B902EF"/>
    <w:rsid w:val="00B926A9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19B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E19BF"/>
    <w:rsid w:val="00CE6F2B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306E8"/>
    <w:rsid w:val="00D37AAE"/>
    <w:rsid w:val="00D37FF2"/>
    <w:rsid w:val="00D4027E"/>
    <w:rsid w:val="00D46954"/>
    <w:rsid w:val="00D47AD3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E0189B"/>
    <w:rsid w:val="00E037D2"/>
    <w:rsid w:val="00E0425C"/>
    <w:rsid w:val="00E064AE"/>
    <w:rsid w:val="00E06509"/>
    <w:rsid w:val="00E07175"/>
    <w:rsid w:val="00E10C51"/>
    <w:rsid w:val="00E165AC"/>
    <w:rsid w:val="00E168A7"/>
    <w:rsid w:val="00E17E43"/>
    <w:rsid w:val="00E23817"/>
    <w:rsid w:val="00E31442"/>
    <w:rsid w:val="00E35FE7"/>
    <w:rsid w:val="00E37425"/>
    <w:rsid w:val="00E52EAF"/>
    <w:rsid w:val="00E5631E"/>
    <w:rsid w:val="00E57FA2"/>
    <w:rsid w:val="00E719C3"/>
    <w:rsid w:val="00E71A9B"/>
    <w:rsid w:val="00E8087D"/>
    <w:rsid w:val="00E82EEC"/>
    <w:rsid w:val="00E83E11"/>
    <w:rsid w:val="00E91228"/>
    <w:rsid w:val="00E9734F"/>
    <w:rsid w:val="00E97821"/>
    <w:rsid w:val="00EB4424"/>
    <w:rsid w:val="00EB6A9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48D6"/>
    <w:rsid w:val="00FD66F0"/>
    <w:rsid w:val="00FE0F61"/>
    <w:rsid w:val="00FE12AB"/>
    <w:rsid w:val="00FE578B"/>
    <w:rsid w:val="00FE58CB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WSIPCDOC-89908775-472</_dlc_DocId>
    <_dlc_DocIdUrl xmlns="57e9eac2-cce9-426b-a401-131bbc09445b">
      <Url>https://wsipc.sharepoint.com/departments/mrktcomm/_layouts/15/DocIdRedir.aspx?ID=WSIPCDOC-89908775-472</Url>
      <Description>WSIPCDOC-89908775-472</Description>
    </_dlc_DocIdUrl>
    <_Flow_SignoffStatus xmlns="d24d48c6-8863-452f-869b-52f2c79f4f1b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C283-813B-4472-9AAD-488D83F9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D1121-142D-46D6-881D-73E1ACFC0DF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24d48c6-8863-452f-869b-52f2c79f4f1b"/>
    <ds:schemaRef ds:uri="57e9eac2-cce9-426b-a401-131bbc09445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B43ADA-ACF4-4386-9DCB-680A55E6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2022-07-14T13:39:00Z</dcterms:created>
  <dcterms:modified xsi:type="dcterms:W3CDTF">2022-10-31T22:51:00Z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c10c4e2a-83a9-46ac-aade-4e8ce2aaa349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