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3E4C2937" w:rsidR="004D22B8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  <w:r w:rsidRPr="00EE09A6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</w:p>
    <w:p w14:paraId="6EFE7114" w14:textId="3631B168" w:rsidR="00EE09A6" w:rsidRPr="00EE09A6" w:rsidRDefault="00EE09A6" w:rsidP="00EE09A6">
      <w:pPr>
        <w:pStyle w:val="Heading1"/>
      </w:pPr>
      <w:bookmarkStart w:id="0" w:name="_Toc37940343"/>
      <w:bookmarkStart w:id="1" w:name="_Toc64370300"/>
      <w:r w:rsidRPr="00EE09A6">
        <w:t xml:space="preserve">APPENDIX </w:t>
      </w:r>
      <w:bookmarkEnd w:id="0"/>
      <w:r w:rsidR="00975268">
        <w:t>D -</w:t>
      </w:r>
      <w:r w:rsidR="00975268">
        <w:br/>
      </w:r>
      <w:r w:rsidRPr="00EE09A6">
        <w:t>PRODUCT</w:t>
      </w:r>
      <w:r w:rsidR="00975268">
        <w:t>/SERVICE REQUIREMENTS</w:t>
      </w:r>
      <w:bookmarkEnd w:id="1"/>
    </w:p>
    <w:p w14:paraId="10387E67" w14:textId="77777777" w:rsidR="00D753DC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383CCDB2" w:rsidR="00D753DC" w:rsidRPr="00C8118A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C8118A">
        <w:rPr>
          <w:rFonts w:ascii="Segoe UI" w:hAnsi="Segoe UI" w:cs="Segoe UI"/>
          <w:b/>
          <w:sz w:val="22"/>
          <w:szCs w:val="22"/>
        </w:rPr>
        <w:t xml:space="preserve">WSIPC </w:t>
      </w:r>
      <w:r w:rsidR="00C8118A" w:rsidRPr="00C8118A">
        <w:rPr>
          <w:rFonts w:ascii="Segoe UI" w:hAnsi="Segoe UI" w:cs="Segoe UI"/>
          <w:b/>
          <w:sz w:val="22"/>
          <w:szCs w:val="22"/>
        </w:rPr>
        <w:t>RFP</w:t>
      </w:r>
      <w:r w:rsidRPr="00C8118A">
        <w:rPr>
          <w:rFonts w:ascii="Segoe UI" w:hAnsi="Segoe UI" w:cs="Segoe UI"/>
          <w:b/>
          <w:sz w:val="22"/>
          <w:szCs w:val="22"/>
        </w:rPr>
        <w:t xml:space="preserve"> </w:t>
      </w:r>
      <w:r w:rsidR="00C8118A" w:rsidRPr="00C8118A">
        <w:rPr>
          <w:rFonts w:ascii="Segoe UI" w:hAnsi="Segoe UI" w:cs="Segoe UI"/>
          <w:b/>
          <w:szCs w:val="22"/>
        </w:rPr>
        <w:t>21-04 Cyber Security Awareness Training Solutions</w:t>
      </w:r>
    </w:p>
    <w:p w14:paraId="1A86D12D" w14:textId="59133DC7" w:rsidR="00EE09A6" w:rsidRPr="00C8118A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Default="005919F8" w:rsidP="005919F8">
      <w:pPr>
        <w:pStyle w:val="Heading2"/>
      </w:pPr>
      <w:r>
        <w:t>INSTRUCTIONS</w:t>
      </w:r>
    </w:p>
    <w:p w14:paraId="2ADB5F4B" w14:textId="5135444B" w:rsidR="00736FF0" w:rsidRPr="009E5364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9E5364">
        <w:rPr>
          <w:rFonts w:cs="Segoe UI"/>
          <w:szCs w:val="22"/>
        </w:rPr>
        <w:t>Please answer each requirement based on the proposed solution’s ability to satisfy the respective requirement. If the requirement cannot be met and warrants further explanation, a brief explanation may be provided in the “</w:t>
      </w:r>
      <w:r>
        <w:rPr>
          <w:rFonts w:cs="Segoe UI"/>
          <w:szCs w:val="22"/>
        </w:rPr>
        <w:t>Comments</w:t>
      </w:r>
      <w:r w:rsidRPr="009E5364">
        <w:rPr>
          <w:rFonts w:cs="Segoe UI"/>
          <w:szCs w:val="22"/>
        </w:rPr>
        <w:t xml:space="preserve">” column. The following scoring system should be used to evaluate each business requirement: </w:t>
      </w:r>
    </w:p>
    <w:p w14:paraId="4444D56E" w14:textId="44CC2B75" w:rsidR="005919F8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830F9E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830F9E" w:rsidRDefault="005919F8" w:rsidP="00EB6A92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830F9E" w:rsidRDefault="005919F8" w:rsidP="00EB6A92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Definition</w:t>
            </w:r>
          </w:p>
        </w:tc>
      </w:tr>
      <w:tr w:rsidR="005919F8" w:rsidRPr="00830F9E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830F9E" w:rsidRDefault="005919F8" w:rsidP="00EB6A92">
            <w:pPr>
              <w:rPr>
                <w:szCs w:val="24"/>
              </w:rPr>
            </w:pPr>
            <w:r w:rsidRPr="00830F9E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830F9E" w:rsidRDefault="009E5364" w:rsidP="00EB6A92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830F9E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830F9E" w:rsidRDefault="005919F8" w:rsidP="00EB6A92">
            <w:pPr>
              <w:rPr>
                <w:szCs w:val="24"/>
              </w:rPr>
            </w:pPr>
            <w:r w:rsidRPr="00830F9E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830F9E" w:rsidRDefault="005919F8" w:rsidP="00EB6A92">
            <w:pPr>
              <w:rPr>
                <w:szCs w:val="24"/>
              </w:rPr>
            </w:pPr>
            <w:r w:rsidRPr="00830F9E">
              <w:rPr>
                <w:szCs w:val="24"/>
              </w:rPr>
              <w:t>R</w:t>
            </w:r>
            <w:r w:rsidR="009E5364">
              <w:rPr>
                <w:szCs w:val="24"/>
              </w:rPr>
              <w:t>equirement is not met.</w:t>
            </w:r>
          </w:p>
        </w:tc>
      </w:tr>
      <w:tr w:rsidR="005919F8" w:rsidRPr="00830F9E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830F9E" w:rsidRDefault="00830F9E" w:rsidP="00EB6A92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  <w:r w:rsidRPr="00830F9E">
              <w:rPr>
                <w:szCs w:val="24"/>
              </w:rPr>
              <w:t>—</w:t>
            </w:r>
            <w:r w:rsidR="005919F8" w:rsidRPr="00830F9E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830F9E" w:rsidRDefault="009E5364" w:rsidP="00EB6A92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Ability to meet requirement requires further explanation from Vendor. Please use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"</w:t>
            </w:r>
            <w:r>
              <w:rPr>
                <w:rFonts w:cs="Segoe UI"/>
                <w:szCs w:val="22"/>
              </w:rPr>
              <w:t>Comment</w:t>
            </w:r>
            <w:r w:rsidRPr="003C1075">
              <w:rPr>
                <w:rFonts w:cs="Segoe UI"/>
                <w:szCs w:val="22"/>
              </w:rPr>
              <w:t xml:space="preserve">" </w:t>
            </w:r>
            <w:r>
              <w:rPr>
                <w:rFonts w:cs="Segoe UI"/>
                <w:szCs w:val="22"/>
              </w:rPr>
              <w:t>column</w:t>
            </w:r>
            <w:r w:rsidRPr="003C1075">
              <w:rPr>
                <w:rFonts w:cs="Segoe UI"/>
                <w:szCs w:val="22"/>
              </w:rPr>
              <w:t xml:space="preserve"> to provide more details.</w:t>
            </w:r>
          </w:p>
        </w:tc>
      </w:tr>
    </w:tbl>
    <w:p w14:paraId="44C0A1DF" w14:textId="39A67CBB" w:rsidR="00117DE8" w:rsidRDefault="00117DE8">
      <w:pPr>
        <w:rPr>
          <w:b/>
          <w:caps/>
        </w:rPr>
      </w:pPr>
    </w:p>
    <w:p w14:paraId="201F9643" w14:textId="45F0DFA5" w:rsidR="005919F8" w:rsidRDefault="00830F9E" w:rsidP="00B45E1E">
      <w:pPr>
        <w:pStyle w:val="Heading2"/>
        <w:keepNext/>
        <w:jc w:val="both"/>
      </w:pPr>
      <w:r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EE09A6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EE09A6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EE09A6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Comment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D039F3" w14:paraId="3C431A76" w14:textId="2D8D8982" w:rsidTr="00975268">
        <w:tc>
          <w:tcPr>
            <w:tcW w:w="6291" w:type="dxa"/>
          </w:tcPr>
          <w:p w14:paraId="2BB43ADE" w14:textId="003B237B" w:rsidR="00D039F3" w:rsidRPr="00975268" w:rsidRDefault="00975268" w:rsidP="00975268">
            <w:pPr>
              <w:rPr>
                <w:rFonts w:cs="Segoe UI"/>
                <w:b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Product/Service Usage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color w:val="000000"/>
              </w:rPr>
              <w:t>T</w:t>
            </w:r>
            <w:r w:rsidRPr="003C1075">
              <w:rPr>
                <w:color w:val="000000"/>
              </w:rPr>
              <w:t>he product and/or service is used by other Washington State K-12 school districts and ha</w:t>
            </w:r>
            <w:r>
              <w:rPr>
                <w:color w:val="000000"/>
              </w:rPr>
              <w:t>s</w:t>
            </w:r>
            <w:r w:rsidRPr="003C1075">
              <w:rPr>
                <w:color w:val="000000"/>
              </w:rPr>
              <w:t xml:space="preserve">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bookmarkEnd w:id="3"/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3AC74C2A" w14:textId="3B55D3FD" w:rsidTr="00975268">
        <w:tc>
          <w:tcPr>
            <w:tcW w:w="6291" w:type="dxa"/>
          </w:tcPr>
          <w:p w14:paraId="755AE31A" w14:textId="4B8C2592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Documentation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Describe access to operational, instructional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451CB922" w14:textId="6268FF71" w:rsidTr="00975268">
        <w:tc>
          <w:tcPr>
            <w:tcW w:w="6291" w:type="dxa"/>
          </w:tcPr>
          <w:p w14:paraId="0AC1BA82" w14:textId="28F69DAB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Shipping Costs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All costs for shipping to the buyer’s location, must be clearly stated on price lists and promotional materials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 must be clearly described in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P</w:t>
            </w:r>
            <w:r>
              <w:rPr>
                <w:rFonts w:cs="Segoe UI"/>
                <w:szCs w:val="22"/>
              </w:rPr>
              <w:t xml:space="preserve">roposer’s response to this </w:t>
            </w:r>
            <w:r w:rsidR="00C8118A">
              <w:rPr>
                <w:rFonts w:cs="Segoe UI"/>
                <w:szCs w:val="22"/>
              </w:rPr>
              <w:t>RFP</w:t>
            </w:r>
            <w:r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1C30F73F" w14:textId="6DAB35BC" w:rsidTr="00975268">
        <w:tc>
          <w:tcPr>
            <w:tcW w:w="6291" w:type="dxa"/>
          </w:tcPr>
          <w:p w14:paraId="79F7381F" w14:textId="2899F33D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Vendor Website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rFonts w:cs="Segoe UI"/>
                <w:szCs w:val="22"/>
              </w:rPr>
              <w:t xml:space="preserve">The </w:t>
            </w:r>
            <w:r w:rsidRPr="003C1075">
              <w:rPr>
                <w:rFonts w:cs="Segoe UI"/>
                <w:szCs w:val="22"/>
              </w:rPr>
              <w:t xml:space="preserve">Proposer </w:t>
            </w:r>
            <w:r>
              <w:rPr>
                <w:rFonts w:cs="Segoe UI"/>
                <w:szCs w:val="22"/>
              </w:rPr>
              <w:t>must</w:t>
            </w:r>
            <w:r w:rsidRPr="003C1075">
              <w:rPr>
                <w:rFonts w:cs="Segoe UI"/>
                <w:szCs w:val="22"/>
              </w:rPr>
              <w:t xml:space="preserve">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Default="00D039F3" w:rsidP="00D039F3">
      <w:pPr>
        <w:rPr>
          <w:noProof/>
        </w:rPr>
      </w:pPr>
    </w:p>
    <w:p w14:paraId="2A89BA0A" w14:textId="01A1F8F5" w:rsidR="00117DE8" w:rsidRDefault="00117DE8" w:rsidP="00117DE8">
      <w:pPr>
        <w:pStyle w:val="Heading2"/>
        <w:rPr>
          <w:noProof/>
        </w:rPr>
      </w:pPr>
      <w:r>
        <w:rPr>
          <w:noProof/>
        </w:rPr>
        <w:t>Technical</w:t>
      </w:r>
      <w:r w:rsidR="00082FF6">
        <w:rPr>
          <w:noProof/>
        </w:rPr>
        <w:t>/functional</w:t>
      </w:r>
      <w:r>
        <w:rPr>
          <w:noProof/>
        </w:rPr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EE09A6" w14:paraId="58C8FCD8" w14:textId="77777777" w:rsidTr="000C12E9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EE09A6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EE09A6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Explanation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0C12E9" w:rsidRPr="00D039F3" w14:paraId="018370B6" w14:textId="77777777" w:rsidTr="000C12E9">
        <w:tc>
          <w:tcPr>
            <w:tcW w:w="6290" w:type="dxa"/>
          </w:tcPr>
          <w:p w14:paraId="40756D59" w14:textId="741A3BB2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t>Multiple types of learning modules.</w:t>
            </w:r>
          </w:p>
        </w:tc>
        <w:tc>
          <w:tcPr>
            <w:tcW w:w="568" w:type="dxa"/>
          </w:tcPr>
          <w:p w14:paraId="73F0C38C" w14:textId="39F89860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68AD85A" w14:textId="10FA7278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79AF6B2" w14:textId="73062607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1EF6EA33" w14:textId="4DEDE2D6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3CB87636" w14:textId="77777777" w:rsidTr="000C12E9">
        <w:tc>
          <w:tcPr>
            <w:tcW w:w="6290" w:type="dxa"/>
          </w:tcPr>
          <w:p w14:paraId="011E284F" w14:textId="46FB9107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t>Available in multiple languages.</w:t>
            </w:r>
          </w:p>
        </w:tc>
        <w:tc>
          <w:tcPr>
            <w:tcW w:w="568" w:type="dxa"/>
          </w:tcPr>
          <w:p w14:paraId="7CFD1D43" w14:textId="4AC946DB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55886E2" w14:textId="26B013B4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03B4E91" w14:textId="4BF0B98E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E41C892" w14:textId="77BB8B78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569A81A5" w14:textId="77777777" w:rsidTr="000C12E9">
        <w:tc>
          <w:tcPr>
            <w:tcW w:w="6290" w:type="dxa"/>
          </w:tcPr>
          <w:p w14:paraId="2359030E" w14:textId="5845A7E7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t>Security threat simulations and gamification.</w:t>
            </w:r>
          </w:p>
        </w:tc>
        <w:tc>
          <w:tcPr>
            <w:tcW w:w="568" w:type="dxa"/>
          </w:tcPr>
          <w:p w14:paraId="28D6ECC8" w14:textId="0E2A667E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8466D13" w14:textId="0BAAA1FB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0D3697D" w14:textId="2C14C21F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982B65A" w14:textId="2C01FB54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509B44AC" w14:textId="77777777" w:rsidTr="000C12E9">
        <w:tc>
          <w:tcPr>
            <w:tcW w:w="6290" w:type="dxa"/>
          </w:tcPr>
          <w:p w14:paraId="620C3DCB" w14:textId="573ECC28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t>Interactive asseessments.</w:t>
            </w:r>
          </w:p>
        </w:tc>
        <w:tc>
          <w:tcPr>
            <w:tcW w:w="568" w:type="dxa"/>
          </w:tcPr>
          <w:p w14:paraId="0AAB9241" w14:textId="409C844C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316849A" w14:textId="4F8C2F93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1EA029A" w14:textId="5009FDAF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972B51F" w14:textId="1C25B2E2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7FAB13F6" w14:textId="77777777" w:rsidTr="000C12E9">
        <w:tc>
          <w:tcPr>
            <w:tcW w:w="6290" w:type="dxa"/>
          </w:tcPr>
          <w:p w14:paraId="0F1DD4B1" w14:textId="5F850974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t>Easy multi-device access to delivery platform.</w:t>
            </w:r>
          </w:p>
        </w:tc>
        <w:tc>
          <w:tcPr>
            <w:tcW w:w="568" w:type="dxa"/>
          </w:tcPr>
          <w:p w14:paraId="06753876" w14:textId="426E4DAD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A03B625" w14:textId="1CA6BDAB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B6F9AE2" w14:textId="43C6F81A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395AA17" w14:textId="58027B07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3E448261" w14:textId="77777777" w:rsidTr="000C12E9">
        <w:tc>
          <w:tcPr>
            <w:tcW w:w="6290" w:type="dxa"/>
          </w:tcPr>
          <w:p w14:paraId="62E8B9E4" w14:textId="0ABC7DB4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lastRenderedPageBreak/>
              <w:t>Knowledge assessment tools.</w:t>
            </w:r>
          </w:p>
        </w:tc>
        <w:tc>
          <w:tcPr>
            <w:tcW w:w="568" w:type="dxa"/>
          </w:tcPr>
          <w:p w14:paraId="153047AF" w14:textId="18B977EA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83AAE9B" w14:textId="1E3A02DC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7E496CB0" w14:textId="328C63E6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1DB89DB" w14:textId="5861A38E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1F8811B4" w14:textId="77777777" w:rsidTr="000C12E9">
        <w:tc>
          <w:tcPr>
            <w:tcW w:w="6290" w:type="dxa"/>
          </w:tcPr>
          <w:p w14:paraId="6C470746" w14:textId="1D9DF211" w:rsidR="000C12E9" w:rsidRPr="00D039F3" w:rsidRDefault="000C12E9" w:rsidP="000C12E9">
            <w:pPr>
              <w:rPr>
                <w:noProof/>
              </w:rPr>
            </w:pPr>
            <w:r>
              <w:rPr>
                <w:noProof/>
              </w:rPr>
              <w:t>Behavior modification learning strategies.</w:t>
            </w:r>
          </w:p>
        </w:tc>
        <w:tc>
          <w:tcPr>
            <w:tcW w:w="568" w:type="dxa"/>
          </w:tcPr>
          <w:p w14:paraId="7BEEFD64" w14:textId="0235385D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A7BD400" w14:textId="4EBFF1E5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B80C26B" w14:textId="34AFBB2E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5AF421D" w14:textId="599AA92D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6B498B09" w14:textId="77777777" w:rsidTr="000C12E9">
        <w:tc>
          <w:tcPr>
            <w:tcW w:w="6290" w:type="dxa"/>
          </w:tcPr>
          <w:p w14:paraId="7A30205F" w14:textId="4A32ABC8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User data analytics.</w:t>
            </w:r>
          </w:p>
        </w:tc>
        <w:tc>
          <w:tcPr>
            <w:tcW w:w="568" w:type="dxa"/>
          </w:tcPr>
          <w:p w14:paraId="2356E230" w14:textId="47930AE2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73000B6" w14:textId="6F154CE7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7982593" w14:textId="1F341ABA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2E661FA" w14:textId="390AC493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3D351BF2" w14:textId="77777777" w:rsidTr="000C12E9">
        <w:tc>
          <w:tcPr>
            <w:tcW w:w="6290" w:type="dxa"/>
          </w:tcPr>
          <w:p w14:paraId="63FF0FEA" w14:textId="4F5A0A8B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Reporting capabilities.</w:t>
            </w:r>
          </w:p>
        </w:tc>
        <w:tc>
          <w:tcPr>
            <w:tcW w:w="568" w:type="dxa"/>
          </w:tcPr>
          <w:p w14:paraId="4B12693C" w14:textId="3540513F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C5C0BD9" w14:textId="7F79BB65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23F50A3" w14:textId="7C1705E7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220537A9" w14:textId="7653404E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4966062B" w14:textId="77777777" w:rsidTr="000C12E9">
        <w:tc>
          <w:tcPr>
            <w:tcW w:w="6290" w:type="dxa"/>
          </w:tcPr>
          <w:p w14:paraId="34987CA6" w14:textId="3FCD564D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Engaging and relevant content.</w:t>
            </w:r>
          </w:p>
        </w:tc>
        <w:tc>
          <w:tcPr>
            <w:tcW w:w="568" w:type="dxa"/>
          </w:tcPr>
          <w:p w14:paraId="58F2B7D5" w14:textId="22F1A665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28343D0" w14:textId="2B892CB6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0CD6FCF" w14:textId="4885088D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4472BBE" w14:textId="31A16028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1DA9772E" w14:textId="77777777" w:rsidTr="000C12E9">
        <w:tc>
          <w:tcPr>
            <w:tcW w:w="6290" w:type="dxa"/>
          </w:tcPr>
          <w:p w14:paraId="3A13A0C3" w14:textId="2AB00E1F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Software specialized for schools.</w:t>
            </w:r>
          </w:p>
        </w:tc>
        <w:tc>
          <w:tcPr>
            <w:tcW w:w="568" w:type="dxa"/>
          </w:tcPr>
          <w:p w14:paraId="1E0B2592" w14:textId="6F580ADE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CAD0584" w14:textId="1FA5D026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4B96AA1" w14:textId="372F120E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83C5583" w14:textId="299F4453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61CE6FB7" w14:textId="77777777" w:rsidTr="000C12E9">
        <w:tc>
          <w:tcPr>
            <w:tcW w:w="6290" w:type="dxa"/>
          </w:tcPr>
          <w:p w14:paraId="7D8C6620" w14:textId="24BDF335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Intuitive platform design.</w:t>
            </w:r>
          </w:p>
        </w:tc>
        <w:tc>
          <w:tcPr>
            <w:tcW w:w="568" w:type="dxa"/>
          </w:tcPr>
          <w:p w14:paraId="0E36D9FB" w14:textId="168893DF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9552B80" w14:textId="109D942D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372CBFC" w14:textId="084A44BD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6082709" w14:textId="271CC033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35F5AB66" w14:textId="77777777" w:rsidTr="000C12E9">
        <w:tc>
          <w:tcPr>
            <w:tcW w:w="6290" w:type="dxa"/>
          </w:tcPr>
          <w:p w14:paraId="044FC72C" w14:textId="152890BF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Comprehensive content library.</w:t>
            </w:r>
          </w:p>
        </w:tc>
        <w:tc>
          <w:tcPr>
            <w:tcW w:w="568" w:type="dxa"/>
          </w:tcPr>
          <w:p w14:paraId="039896EA" w14:textId="4AE87912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FE23DC4" w14:textId="53798F64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756848DD" w14:textId="797EBFB9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CC03D1F" w14:textId="667B4674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611D6711" w14:textId="77777777" w:rsidTr="000C12E9">
        <w:tc>
          <w:tcPr>
            <w:tcW w:w="6290" w:type="dxa"/>
          </w:tcPr>
          <w:p w14:paraId="3E789995" w14:textId="018B7838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Customized training plans.</w:t>
            </w:r>
          </w:p>
        </w:tc>
        <w:tc>
          <w:tcPr>
            <w:tcW w:w="568" w:type="dxa"/>
          </w:tcPr>
          <w:p w14:paraId="33A8B628" w14:textId="75B247E3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A60EBE1" w14:textId="537CD775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345FE4B" w14:textId="7762976A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F3937C5" w14:textId="0585B0D3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089EB9BE" w14:textId="77777777" w:rsidTr="000C12E9">
        <w:tc>
          <w:tcPr>
            <w:tcW w:w="6290" w:type="dxa"/>
          </w:tcPr>
          <w:p w14:paraId="19E03682" w14:textId="7246884B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Engaging learning experience.</w:t>
            </w:r>
          </w:p>
        </w:tc>
        <w:tc>
          <w:tcPr>
            <w:tcW w:w="568" w:type="dxa"/>
          </w:tcPr>
          <w:p w14:paraId="4997D817" w14:textId="085134A0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149D367" w14:textId="2E5CA3E2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8400995" w14:textId="3307F310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BBC79EF" w14:textId="66462890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5C15028C" w14:textId="77777777" w:rsidTr="000C12E9">
        <w:tc>
          <w:tcPr>
            <w:tcW w:w="6290" w:type="dxa"/>
          </w:tcPr>
          <w:p w14:paraId="6903997A" w14:textId="50A197EB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Reporting dashboards.</w:t>
            </w:r>
          </w:p>
        </w:tc>
        <w:tc>
          <w:tcPr>
            <w:tcW w:w="568" w:type="dxa"/>
          </w:tcPr>
          <w:p w14:paraId="4A23BA3C" w14:textId="7749BDA8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7AC6344" w14:textId="62FDCCB7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B690EE2" w14:textId="3DA37DE5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86CAC26" w14:textId="2FFF7194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2FEC400F" w14:textId="77777777" w:rsidTr="000C12E9">
        <w:tc>
          <w:tcPr>
            <w:tcW w:w="6290" w:type="dxa"/>
          </w:tcPr>
          <w:p w14:paraId="034CCCDC" w14:textId="0B43DBA8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Certifications, badges, or awards.</w:t>
            </w:r>
          </w:p>
        </w:tc>
        <w:tc>
          <w:tcPr>
            <w:tcW w:w="568" w:type="dxa"/>
          </w:tcPr>
          <w:p w14:paraId="345BCA2C" w14:textId="4E7781D2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067C0F2" w14:textId="59BC296F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761CEEA" w14:textId="228E607E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2E4BE065" w14:textId="2C637287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5F6BD62F" w14:textId="77777777" w:rsidTr="000C12E9">
        <w:tc>
          <w:tcPr>
            <w:tcW w:w="6290" w:type="dxa"/>
          </w:tcPr>
          <w:p w14:paraId="24F156D6" w14:textId="4AFB2308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Notifications/reminders.</w:t>
            </w:r>
          </w:p>
        </w:tc>
        <w:tc>
          <w:tcPr>
            <w:tcW w:w="568" w:type="dxa"/>
          </w:tcPr>
          <w:p w14:paraId="599D0DC8" w14:textId="2ECD1F99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9269AC7" w14:textId="0E41F5AB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90CBE6D" w14:textId="137A66BC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8F2386F" w14:textId="11E15839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7C76508C" w14:textId="77777777" w:rsidTr="000C12E9">
        <w:tc>
          <w:tcPr>
            <w:tcW w:w="6290" w:type="dxa"/>
          </w:tcPr>
          <w:p w14:paraId="14B32FE0" w14:textId="367969A8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ADA compliant.</w:t>
            </w:r>
          </w:p>
        </w:tc>
        <w:tc>
          <w:tcPr>
            <w:tcW w:w="568" w:type="dxa"/>
          </w:tcPr>
          <w:p w14:paraId="394054A1" w14:textId="4DE73BA8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3FB7D6D" w14:textId="3AE885E8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207AFBE" w14:textId="0565E203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BEDCA4A" w14:textId="7E7ECCE2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42DE70EF" w14:textId="77777777" w:rsidTr="000C12E9">
        <w:tc>
          <w:tcPr>
            <w:tcW w:w="6290" w:type="dxa"/>
          </w:tcPr>
          <w:p w14:paraId="71FB7F33" w14:textId="5A932450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Easy implementation.</w:t>
            </w:r>
          </w:p>
        </w:tc>
        <w:tc>
          <w:tcPr>
            <w:tcW w:w="568" w:type="dxa"/>
          </w:tcPr>
          <w:p w14:paraId="584BB9CB" w14:textId="5D5D4BB8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C237ABC" w14:textId="5F2EC681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8285DE8" w14:textId="20823BF3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2FA75E6E" w14:textId="389DFD3A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7D87A79B" w14:textId="77777777" w:rsidTr="000C12E9">
        <w:tc>
          <w:tcPr>
            <w:tcW w:w="6290" w:type="dxa"/>
          </w:tcPr>
          <w:p w14:paraId="709BA514" w14:textId="3FD12C74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Wide array of training options.</w:t>
            </w:r>
          </w:p>
        </w:tc>
        <w:tc>
          <w:tcPr>
            <w:tcW w:w="568" w:type="dxa"/>
          </w:tcPr>
          <w:p w14:paraId="1E18EFA5" w14:textId="16CF0FAC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DAE5EB0" w14:textId="2098FA99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573664B" w14:textId="27D29381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17283BB7" w14:textId="6309477C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29FB5383" w14:textId="77777777" w:rsidTr="000C12E9">
        <w:tc>
          <w:tcPr>
            <w:tcW w:w="6290" w:type="dxa"/>
          </w:tcPr>
          <w:p w14:paraId="47CBD85B" w14:textId="2CA622D4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Education philosophy that focuses on changing behavior and culture rather than skill and drill.</w:t>
            </w:r>
          </w:p>
        </w:tc>
        <w:tc>
          <w:tcPr>
            <w:tcW w:w="568" w:type="dxa"/>
          </w:tcPr>
          <w:p w14:paraId="7238011C" w14:textId="249DDAB1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98F7825" w14:textId="56DB8DB8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0010FB7" w14:textId="3FD8A861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03C4A505" w14:textId="281FD549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0C12E9" w:rsidRPr="00D039F3" w14:paraId="3E3B9DF4" w14:textId="77777777" w:rsidTr="000C12E9">
        <w:tc>
          <w:tcPr>
            <w:tcW w:w="6290" w:type="dxa"/>
          </w:tcPr>
          <w:p w14:paraId="1C583B0D" w14:textId="05551056" w:rsidR="000C12E9" w:rsidRDefault="000C12E9" w:rsidP="000C12E9">
            <w:pPr>
              <w:rPr>
                <w:noProof/>
              </w:rPr>
            </w:pPr>
            <w:r>
              <w:rPr>
                <w:noProof/>
              </w:rPr>
              <w:t>Includes practice opportunities.</w:t>
            </w:r>
          </w:p>
        </w:tc>
        <w:tc>
          <w:tcPr>
            <w:tcW w:w="568" w:type="dxa"/>
          </w:tcPr>
          <w:p w14:paraId="7FDE3603" w14:textId="10D17765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ACB1E8F" w14:textId="4EDE24CC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D600507" w14:textId="3B368E69" w:rsidR="000C12E9" w:rsidRDefault="000C12E9" w:rsidP="000C12E9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46FE6">
              <w:rPr>
                <w:noProof/>
              </w:rPr>
            </w:r>
            <w:r w:rsidR="00E46FE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7ADB668" w14:textId="19C7B71B" w:rsidR="000C12E9" w:rsidRDefault="000C12E9" w:rsidP="000C12E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3CF6EEF0" w:rsidR="00117DE8" w:rsidRDefault="00117DE8" w:rsidP="00F069DE">
      <w:pPr>
        <w:rPr>
          <w:noProof/>
        </w:rPr>
      </w:pPr>
    </w:p>
    <w:sectPr w:rsidR="00117DE8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CC2B" w14:textId="77777777" w:rsidR="0079702F" w:rsidRDefault="0079702F">
      <w:r>
        <w:separator/>
      </w:r>
    </w:p>
  </w:endnote>
  <w:endnote w:type="continuationSeparator" w:id="0">
    <w:p w14:paraId="7368B7FE" w14:textId="77777777" w:rsidR="0079702F" w:rsidRDefault="007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9E5364" w:rsidRPr="004F41F2" w:rsidRDefault="009E5364" w:rsidP="00CA29F7">
    <w:pPr>
      <w:rPr>
        <w:rFonts w:cs="Segoe UI"/>
        <w:sz w:val="18"/>
        <w:szCs w:val="18"/>
      </w:rPr>
    </w:pPr>
  </w:p>
  <w:p w14:paraId="2DF76CD9" w14:textId="00668CF4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>Request for Proposal</w:t>
    </w:r>
    <w:r w:rsidR="002E0DAC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- WSIPC </w:t>
    </w:r>
    <w:r w:rsidR="005735AD" w:rsidRPr="001853E8">
      <w:rPr>
        <w:rFonts w:cs="Segoe UI"/>
        <w:sz w:val="18"/>
        <w:szCs w:val="18"/>
      </w:rPr>
      <w:t>Proposal</w:t>
    </w:r>
    <w:r w:rsidR="002E0DAC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No. </w:t>
    </w:r>
    <w:r w:rsidR="00C8118A">
      <w:rPr>
        <w:rFonts w:cs="Segoe UI"/>
        <w:sz w:val="18"/>
        <w:szCs w:val="18"/>
      </w:rPr>
      <w:t>21-04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657A4E">
      <w:rPr>
        <w:rFonts w:cs="Segoe UI"/>
        <w:noProof/>
        <w:sz w:val="18"/>
        <w:szCs w:val="18"/>
      </w:rPr>
      <w:t>3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5F8A" w14:textId="77777777" w:rsidR="0079702F" w:rsidRDefault="0079702F">
      <w:r>
        <w:separator/>
      </w:r>
    </w:p>
  </w:footnote>
  <w:footnote w:type="continuationSeparator" w:id="0">
    <w:p w14:paraId="48D081FD" w14:textId="77777777" w:rsidR="0079702F" w:rsidRDefault="0079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BHSjLKXRi2w2URh5tLrNvKIP0I1/TGCEHGHQ45d0SS6IHAu0HRhn0YeSTDvsLQ0pg47D4J+okeL+kgiyL49Sw==" w:salt="sgZIU9tGmPTEkFV2OpPZ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4679"/>
    <w:rsid w:val="00010CF9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5108"/>
    <w:rsid w:val="00096511"/>
    <w:rsid w:val="00097DE5"/>
    <w:rsid w:val="000A14FB"/>
    <w:rsid w:val="000A581C"/>
    <w:rsid w:val="000B231F"/>
    <w:rsid w:val="000B5F65"/>
    <w:rsid w:val="000B7A52"/>
    <w:rsid w:val="000C12E9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0DAC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5FDD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3155C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50100"/>
    <w:rsid w:val="00655D7E"/>
    <w:rsid w:val="00657A4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3248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02AF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13E3"/>
    <w:rsid w:val="00AA1703"/>
    <w:rsid w:val="00AA60B6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332B8"/>
    <w:rsid w:val="00B41B1D"/>
    <w:rsid w:val="00B45E1E"/>
    <w:rsid w:val="00B46976"/>
    <w:rsid w:val="00B46B37"/>
    <w:rsid w:val="00B605F3"/>
    <w:rsid w:val="00B60D53"/>
    <w:rsid w:val="00B67792"/>
    <w:rsid w:val="00B763B4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118A"/>
    <w:rsid w:val="00C86907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43C92"/>
    <w:rsid w:val="00E46FE6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069DE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013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WSIPCDOC-89908775-231</_dlc_DocId>
    <_dlc_DocIdUrl xmlns="57e9eac2-cce9-426b-a401-131bbc09445b">
      <Url>https://wsipc.sharepoint.com/departments/mrktcomm/_layouts/15/DocIdRedir.aspx?ID=WSIPCDOC-89908775-231</Url>
      <Description>WSIPCDOC-89908775-231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CEA3A-FAAE-4204-A8BC-4A4F7F62ACAC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57e9eac2-cce9-426b-a401-131bbc09445b"/>
    <ds:schemaRef ds:uri="http://schemas.microsoft.com/office/infopath/2007/PartnerControls"/>
    <ds:schemaRef ds:uri="d24d48c6-8863-452f-869b-52f2c79f4f1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FE8D61-6493-4E39-9D8F-908CF86E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4451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2021-07-07T17:59:00Z</dcterms:created>
  <dcterms:modified xsi:type="dcterms:W3CDTF">2021-07-07T17:59:00Z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98c3ad89-e108-4c06-b1f4-729d15e7b2a7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